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929F" w14:textId="77777777" w:rsidR="00E42617" w:rsidRPr="00D3478E" w:rsidRDefault="001938EF" w:rsidP="00E42617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i w:val="0"/>
          <w:sz w:val="28"/>
          <w:szCs w:val="28"/>
        </w:rPr>
        <w:t>Ártánd Község</w:t>
      </w:r>
      <w:r w:rsidR="00C13A18">
        <w:rPr>
          <w:i w:val="0"/>
          <w:sz w:val="28"/>
          <w:szCs w:val="28"/>
        </w:rPr>
        <w:t xml:space="preserve"> Önkormányzat</w:t>
      </w:r>
      <w:r w:rsidR="00E42617" w:rsidRPr="00D3478E">
        <w:rPr>
          <w:i w:val="0"/>
          <w:sz w:val="28"/>
          <w:szCs w:val="28"/>
        </w:rPr>
        <w:t xml:space="preserve"> </w:t>
      </w:r>
      <w:r w:rsidR="00E42617" w:rsidRPr="00D3478E">
        <w:rPr>
          <w:rFonts w:ascii="HAmerican Typewriter" w:hAnsi="HAmerican Typewriter"/>
          <w:sz w:val="28"/>
          <w:szCs w:val="28"/>
        </w:rPr>
        <w:tab/>
      </w:r>
    </w:p>
    <w:p w14:paraId="165DDFEA" w14:textId="4742755B" w:rsidR="00E42617" w:rsidRPr="005E2433" w:rsidRDefault="000764C8" w:rsidP="000E67EA">
      <w:pPr>
        <w:pStyle w:val="Cmsor1"/>
        <w:tabs>
          <w:tab w:val="center" w:pos="1985"/>
          <w:tab w:val="right" w:pos="9639"/>
        </w:tabs>
        <w:jc w:val="right"/>
        <w:rPr>
          <w:b w:val="0"/>
          <w:i w:val="0"/>
          <w:sz w:val="40"/>
          <w:szCs w:val="40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>Polgármesterétől</w:t>
      </w:r>
      <w:r w:rsidR="00E42617">
        <w:rPr>
          <w:rFonts w:ascii="HAmerican Typewriter" w:hAnsi="HAmerican Typewriter"/>
          <w:b w:val="0"/>
          <w:i w:val="0"/>
          <w:smallCaps/>
          <w:sz w:val="26"/>
          <w:szCs w:val="26"/>
        </w:rPr>
        <w:tab/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           </w:t>
      </w:r>
      <w:r w:rsidR="00AD565B">
        <w:rPr>
          <w:rFonts w:ascii="HAmerican Typewriter" w:hAnsi="HAmerican Typewriter"/>
          <w:i w:val="0"/>
          <w:smallCaps/>
          <w:sz w:val="40"/>
          <w:szCs w:val="40"/>
        </w:rPr>
        <w:t>2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2A63DB1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 xml:space="preserve">_______________________________________     </w:t>
      </w:r>
    </w:p>
    <w:p w14:paraId="53D9CFD6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66071896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39471626" w14:textId="77777777" w:rsidR="00E42617" w:rsidRPr="00E42617" w:rsidRDefault="001938EF" w:rsidP="00C13A18">
      <w:pPr>
        <w:jc w:val="center"/>
      </w:pPr>
      <w:r>
        <w:t>Ártánd Község</w:t>
      </w:r>
      <w:r w:rsidR="00C13A18">
        <w:t xml:space="preserve"> Önkormányzat</w:t>
      </w:r>
      <w:r>
        <w:t>a</w:t>
      </w:r>
      <w:r w:rsidR="00E42617" w:rsidRPr="00E42617">
        <w:t xml:space="preserve"> adósságot keletkeztető ügyleteiből eredő fizetési kötelezettségeinek megállapításához</w:t>
      </w:r>
    </w:p>
    <w:p w14:paraId="7729799B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3B5575A0" w14:textId="77777777" w:rsidR="00B76A58" w:rsidRPr="00E42617" w:rsidRDefault="00B76A58" w:rsidP="00B76A58">
      <w:pPr>
        <w:jc w:val="both"/>
      </w:pPr>
    </w:p>
    <w:p w14:paraId="588E5D5B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68A04AEA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6866F18F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504DF322" w14:textId="77777777" w:rsidR="00B76A58" w:rsidRDefault="00B76A58" w:rsidP="00B76A58">
      <w:pPr>
        <w:pStyle w:val="NormlWeb"/>
        <w:spacing w:before="0" w:beforeAutospacing="0" w:after="0" w:afterAutospacing="0"/>
        <w:jc w:val="both"/>
      </w:pPr>
      <w:r w:rsidRPr="00C60346">
        <w:t>a költségvetési évet követő három évre várható összegét</w:t>
      </w:r>
      <w:r>
        <w:t>.</w:t>
      </w:r>
    </w:p>
    <w:p w14:paraId="0AB9C86F" w14:textId="77777777" w:rsidR="00E42617" w:rsidRPr="00E42617" w:rsidRDefault="00E42617" w:rsidP="00E42617">
      <w:pPr>
        <w:pStyle w:val="NormlWeb"/>
        <w:spacing w:before="0" w:beforeAutospacing="0" w:after="0" w:afterAutospacing="0"/>
        <w:jc w:val="both"/>
        <w:rPr>
          <w:bCs/>
        </w:rPr>
      </w:pPr>
    </w:p>
    <w:p w14:paraId="144B0871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1D8FA0C8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61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559"/>
        <w:gridCol w:w="1388"/>
      </w:tblGrid>
      <w:tr w:rsidR="00E42617" w:rsidRPr="00E42617" w14:paraId="74E19731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17E84F" w14:textId="77777777" w:rsidR="00E42617" w:rsidRPr="00E42617" w:rsidRDefault="00E42617" w:rsidP="003C2BC4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D565" w14:textId="51CFDAB6" w:rsidR="00E42617" w:rsidRPr="00DE473A" w:rsidRDefault="00796C92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E0104A">
              <w:rPr>
                <w:b/>
              </w:rPr>
              <w:t>2</w:t>
            </w:r>
            <w:r w:rsidR="00832FD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7475" w14:textId="64184996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9494" w14:textId="299E86A7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D712" w14:textId="149A4061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42617" w:rsidRPr="00E42617" w14:paraId="3F8C91E0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7221D9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CCC" w14:textId="77777777" w:rsidR="00E42617" w:rsidRPr="00E42617" w:rsidRDefault="00E42617" w:rsidP="003C2BC4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E5C71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181E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122A" w14:textId="77777777" w:rsidR="00E42617" w:rsidRPr="00E42617" w:rsidRDefault="00E42617" w:rsidP="003C2BC4">
            <w:r w:rsidRPr="00E42617">
              <w:t> </w:t>
            </w:r>
          </w:p>
        </w:tc>
      </w:tr>
      <w:tr w:rsidR="00715852" w:rsidRPr="00E42617" w14:paraId="11379553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51632" w14:textId="77777777" w:rsidR="00715852" w:rsidRPr="00E42617" w:rsidRDefault="00715852" w:rsidP="00715852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2B25" w14:textId="2F95807C" w:rsidR="00715852" w:rsidRPr="00A34D1A" w:rsidRDefault="00832FDA" w:rsidP="00DE473A">
            <w:r>
              <w:t>16 955 715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002" w14:textId="7F260613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A3733" w14:textId="770ABC0E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7DB7" w14:textId="74AEE823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</w:tr>
      <w:tr w:rsidR="00E42617" w:rsidRPr="00E42617" w14:paraId="312F51A8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683B57" w14:textId="77777777" w:rsidR="00E42617" w:rsidRPr="00E42617" w:rsidRDefault="00E42617" w:rsidP="003C2BC4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632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01D8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819A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8CB63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</w:tr>
      <w:tr w:rsidR="00E42617" w:rsidRPr="00E42617" w14:paraId="35FA3E48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5C78D0" w14:textId="77777777" w:rsidR="00E42617" w:rsidRPr="00E42617" w:rsidRDefault="00E42617" w:rsidP="003C2BC4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BB27" w14:textId="2E060CBC" w:rsidR="00E42617" w:rsidRPr="00A34D1A" w:rsidRDefault="00832FDA" w:rsidP="003C2BC4">
            <w:pPr>
              <w:jc w:val="center"/>
            </w:pPr>
            <w:r>
              <w:t>60 000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F76BF" w14:textId="14C1ECCD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B6456" w14:textId="7803DF30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5271C" w14:textId="65D36754" w:rsidR="00E42617" w:rsidRPr="00A34D1A" w:rsidRDefault="00CD5483" w:rsidP="003C2BC4">
            <w:pPr>
              <w:jc w:val="center"/>
            </w:pPr>
            <w:r>
              <w:t>0</w:t>
            </w:r>
          </w:p>
        </w:tc>
      </w:tr>
      <w:tr w:rsidR="00715852" w:rsidRPr="00E42617" w14:paraId="5960A685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41337" w14:textId="77777777" w:rsidR="00715852" w:rsidRPr="00E42617" w:rsidRDefault="00715852" w:rsidP="00715852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9F" w14:textId="734FE111" w:rsidR="00715852" w:rsidRPr="00A34D1A" w:rsidRDefault="00832FDA" w:rsidP="00715852">
            <w:pPr>
              <w:jc w:val="center"/>
            </w:pPr>
            <w:r>
              <w:t>17 015 715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E0A54" w14:textId="1ED53605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00</w:t>
            </w:r>
            <w:r w:rsidR="00CD5483">
              <w:t>0</w:t>
            </w:r>
            <w:r w:rsidR="00E0104A" w:rsidRPr="00A34D1A">
              <w:t xml:space="preserve">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F07F1" w14:textId="56E5B3F8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00</w:t>
            </w:r>
            <w:r w:rsidR="00CD5483">
              <w:t>0</w:t>
            </w:r>
            <w:r w:rsidR="00E0104A" w:rsidRPr="00A34D1A">
              <w:t xml:space="preserve">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070B5" w14:textId="67869E28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</w:t>
            </w:r>
            <w:r w:rsidR="00CD5483">
              <w:t>0</w:t>
            </w:r>
            <w:r w:rsidR="00E0104A">
              <w:t>0</w:t>
            </w:r>
            <w:r w:rsidR="00E0104A" w:rsidRPr="00A34D1A">
              <w:t xml:space="preserve"> 000</w:t>
            </w:r>
          </w:p>
        </w:tc>
      </w:tr>
      <w:tr w:rsidR="00715852" w:rsidRPr="00E42617" w14:paraId="75BA117F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12331" w14:textId="77777777" w:rsidR="00715852" w:rsidRPr="00E42617" w:rsidRDefault="00715852" w:rsidP="00715852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F7B4" w14:textId="102DEE7E" w:rsidR="00715852" w:rsidRPr="00A34D1A" w:rsidRDefault="00832FDA" w:rsidP="003E3376">
            <w:pPr>
              <w:jc w:val="center"/>
            </w:pPr>
            <w:r>
              <w:t>8 507 858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7341" w14:textId="1BF6562A" w:rsidR="00715852" w:rsidRPr="00A34D1A" w:rsidRDefault="006A3448" w:rsidP="00715852">
            <w:pPr>
              <w:jc w:val="center"/>
            </w:pPr>
            <w:r>
              <w:t>8 500 000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6DAA" w14:textId="2EC395DE" w:rsidR="00715852" w:rsidRPr="00A34D1A" w:rsidRDefault="006A3448" w:rsidP="00715852">
            <w:pPr>
              <w:jc w:val="center"/>
            </w:pPr>
            <w:r>
              <w:t>8 500 000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3DFB5" w14:textId="6AB25AD8" w:rsidR="00715852" w:rsidRPr="00A34D1A" w:rsidRDefault="006A3448" w:rsidP="00715852">
            <w:pPr>
              <w:jc w:val="center"/>
            </w:pPr>
            <w:r>
              <w:t>8 500 000</w:t>
            </w:r>
          </w:p>
        </w:tc>
      </w:tr>
      <w:tr w:rsidR="00E42617" w:rsidRPr="00E42617" w14:paraId="50BAC5C1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3E20CE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FCA" w14:textId="50DA0F74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3316" w14:textId="588FB98B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B080" w14:textId="1CCDFE16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12B8" w14:textId="25995DBF" w:rsidR="00E42617" w:rsidRPr="00E42617" w:rsidRDefault="0093148E" w:rsidP="003C2BC4">
            <w:pPr>
              <w:jc w:val="center"/>
            </w:pPr>
            <w:r>
              <w:t>0</w:t>
            </w:r>
          </w:p>
        </w:tc>
      </w:tr>
      <w:tr w:rsidR="00E42617" w:rsidRPr="00E42617" w14:paraId="0DC69485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415DB3" w14:textId="77777777" w:rsidR="00E42617" w:rsidRPr="00E42617" w:rsidRDefault="00E42617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54AC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309D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C0B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0E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7704BD4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3C63EC" w14:textId="77777777" w:rsidR="00E42617" w:rsidRPr="00E42617" w:rsidRDefault="00E42617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11A7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00FF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FB8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30E3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02EC99A2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DE2536" w14:textId="77777777" w:rsidR="00E42617" w:rsidRPr="00E42617" w:rsidRDefault="00E42617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48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AA02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98E9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D0B06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14D060E9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E9506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D15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7A086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EFF3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0AC1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48CBC06D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9979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6DBA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704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D4437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D0C4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4BA1EB8A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1DD5F41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3401B97F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41361E3E" w14:textId="77777777" w:rsidR="00E42617" w:rsidRPr="00E42617" w:rsidRDefault="00E42617" w:rsidP="00E42617">
      <w:pPr>
        <w:jc w:val="both"/>
      </w:pPr>
    </w:p>
    <w:p w14:paraId="543319F2" w14:textId="544B29BB" w:rsidR="00E42617" w:rsidRDefault="00E42617" w:rsidP="00E42617">
      <w:pPr>
        <w:jc w:val="both"/>
      </w:pPr>
      <w:r w:rsidRPr="00E42617">
        <w:t xml:space="preserve">A fentiek alapján megállapítható, hogy az </w:t>
      </w:r>
      <w:r w:rsidR="001938EF">
        <w:t xml:space="preserve">Ártánd Község Önkormányzata </w:t>
      </w:r>
      <w:r w:rsidRPr="00E42617">
        <w:t>gazdálkodása a 20</w:t>
      </w:r>
      <w:r w:rsidR="00D874E3">
        <w:t>2</w:t>
      </w:r>
      <w:r w:rsidR="00832FDA">
        <w:t>4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4777488F" w14:textId="77777777" w:rsidR="004C5890" w:rsidRDefault="004C5890" w:rsidP="00E42617">
      <w:pPr>
        <w:jc w:val="both"/>
      </w:pPr>
    </w:p>
    <w:p w14:paraId="46276227" w14:textId="72F8B690" w:rsidR="004C5890" w:rsidRDefault="004C5890" w:rsidP="004C5890">
      <w:pPr>
        <w:jc w:val="both"/>
      </w:pPr>
      <w:r>
        <w:lastRenderedPageBreak/>
        <w:t>Ártánd Község</w:t>
      </w:r>
      <w:r w:rsidRPr="003B15D0">
        <w:t xml:space="preserve"> Önkormán</w:t>
      </w:r>
      <w:r>
        <w:t>yzat 20</w:t>
      </w:r>
      <w:r w:rsidR="00D874E3">
        <w:t>2</w:t>
      </w:r>
      <w:r w:rsidR="00832FDA">
        <w:t>4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D874E3">
        <w:t>2</w:t>
      </w:r>
      <w:r w:rsidR="00832FDA">
        <w:t>4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6FED4197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7BFA2C5F" w14:textId="77777777" w:rsidR="00E42617" w:rsidRPr="00E42617" w:rsidRDefault="00E42617" w:rsidP="00E42617">
      <w:pPr>
        <w:jc w:val="both"/>
      </w:pPr>
    </w:p>
    <w:p w14:paraId="478535B7" w14:textId="77777777" w:rsidR="00E42617" w:rsidRPr="00E42617" w:rsidRDefault="00E42617" w:rsidP="003C2BC4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5C6A9B66" w14:textId="77777777" w:rsidR="00B748BB" w:rsidRPr="003C2BC4" w:rsidRDefault="00E42617" w:rsidP="003C2BC4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t>H a t á r o z a t i  j a v a s l a t – ot:</w:t>
      </w:r>
    </w:p>
    <w:p w14:paraId="00D883CE" w14:textId="2AC98F06" w:rsidR="00B748BB" w:rsidRPr="00E42617" w:rsidRDefault="001938EF" w:rsidP="00B748BB">
      <w:pPr>
        <w:jc w:val="both"/>
      </w:pPr>
      <w:r>
        <w:t xml:space="preserve">Ártánd Község Önkormányzata </w:t>
      </w:r>
      <w:r w:rsidR="00B748BB" w:rsidRPr="00E42617">
        <w:t xml:space="preserve">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</w:t>
      </w:r>
      <w:r w:rsidR="00B76A58" w:rsidRPr="00E42617">
        <w:rPr>
          <w:bCs/>
        </w:rPr>
        <w:t xml:space="preserve">Stabilitási törvény </w:t>
      </w:r>
      <w:r w:rsidR="00B76A58">
        <w:rPr>
          <w:bCs/>
        </w:rPr>
        <w:t>8</w:t>
      </w:r>
      <w:r w:rsidR="00B76A58" w:rsidRPr="00E42617">
        <w:rPr>
          <w:bCs/>
        </w:rPr>
        <w:t>. §</w:t>
      </w:r>
      <w:r w:rsidR="00B748BB" w:rsidRPr="00E42617">
        <w:rPr>
          <w:bCs/>
        </w:rPr>
        <w:t xml:space="preserve">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0D4530F5" w14:textId="18FE838F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276"/>
        <w:gridCol w:w="1351"/>
      </w:tblGrid>
      <w:tr w:rsidR="00191DE0" w:rsidRPr="00E42617" w14:paraId="636C33E3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73E68C" w14:textId="77777777" w:rsidR="00191DE0" w:rsidRPr="00E42617" w:rsidRDefault="00191DE0" w:rsidP="00191DE0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490A" w14:textId="436D64CF" w:rsidR="00191DE0" w:rsidRPr="00DE473A" w:rsidRDefault="00191DE0" w:rsidP="003F0962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D874E3">
              <w:rPr>
                <w:b/>
              </w:rPr>
              <w:t>2</w:t>
            </w:r>
            <w:r w:rsidR="00832FD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BAFE" w14:textId="25A9D281" w:rsidR="00191DE0" w:rsidRPr="00DE473A" w:rsidRDefault="00832FDA" w:rsidP="006A3448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86DD" w14:textId="47963437" w:rsidR="00191DE0" w:rsidRPr="00DE473A" w:rsidRDefault="00832FDA" w:rsidP="003F096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B3AF" w14:textId="2D03ACBC" w:rsidR="00191DE0" w:rsidRPr="00DE473A" w:rsidRDefault="00832FDA" w:rsidP="003F096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191DE0" w:rsidRPr="00E42617" w14:paraId="5F78F11C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F7A35" w14:textId="77777777" w:rsidR="00191DE0" w:rsidRPr="00E42617" w:rsidRDefault="00191DE0" w:rsidP="00191DE0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2EEC" w14:textId="77777777" w:rsidR="00191DE0" w:rsidRPr="00E42617" w:rsidRDefault="00191DE0" w:rsidP="00191DE0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149C" w14:textId="77777777" w:rsidR="00191DE0" w:rsidRPr="00E42617" w:rsidRDefault="00191DE0" w:rsidP="00191DE0">
            <w:r w:rsidRPr="00E4261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8EB3" w14:textId="77777777" w:rsidR="00191DE0" w:rsidRPr="00E42617" w:rsidRDefault="00191DE0" w:rsidP="00191DE0">
            <w:r w:rsidRPr="00E4261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31D54" w14:textId="77777777" w:rsidR="00191DE0" w:rsidRPr="00E42617" w:rsidRDefault="00191DE0" w:rsidP="00191DE0">
            <w:r w:rsidRPr="00E42617">
              <w:t> </w:t>
            </w:r>
          </w:p>
        </w:tc>
      </w:tr>
      <w:tr w:rsidR="00191DE0" w:rsidRPr="00E42617" w14:paraId="7699C124" w14:textId="77777777" w:rsidTr="003C2BC4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6B7F5" w14:textId="77777777" w:rsidR="00191DE0" w:rsidRPr="00E42617" w:rsidRDefault="00191DE0" w:rsidP="00191DE0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45B" w14:textId="0D57CF7F" w:rsidR="00191DE0" w:rsidRPr="00A34D1A" w:rsidRDefault="00832FDA" w:rsidP="00191DE0">
            <w:r>
              <w:t>16 955 715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FBC13" w14:textId="1BD47B50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F467" w14:textId="0257AD64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2E28C" w14:textId="50362E35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</w:tr>
      <w:tr w:rsidR="00191DE0" w:rsidRPr="00E42617" w14:paraId="35C5188E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6955" w14:textId="77777777" w:rsidR="00191DE0" w:rsidRPr="00E42617" w:rsidRDefault="00191DE0" w:rsidP="00191DE0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A10B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018E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8743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1E01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</w:tr>
      <w:tr w:rsidR="00191DE0" w:rsidRPr="00E42617" w14:paraId="4EFA6E0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BD3BA" w14:textId="77777777" w:rsidR="00191DE0" w:rsidRPr="00E42617" w:rsidRDefault="00191DE0" w:rsidP="00191DE0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861A" w14:textId="5CCCD0BA" w:rsidR="00191DE0" w:rsidRPr="00A34D1A" w:rsidRDefault="00832FDA" w:rsidP="00191DE0">
            <w:pPr>
              <w:jc w:val="center"/>
            </w:pPr>
            <w:r>
              <w:t>60 000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34CC3" w14:textId="3A764548" w:rsidR="00191DE0" w:rsidRPr="00A34D1A" w:rsidRDefault="0079507A" w:rsidP="00191DE0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4D351" w14:textId="25CBA333" w:rsidR="00191DE0" w:rsidRPr="00A34D1A" w:rsidRDefault="0079507A" w:rsidP="00191DE0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BBBA4" w14:textId="1D7D88B2" w:rsidR="00191DE0" w:rsidRPr="00A34D1A" w:rsidRDefault="0079507A" w:rsidP="00191DE0">
            <w:pPr>
              <w:jc w:val="center"/>
            </w:pPr>
            <w:r>
              <w:t>0</w:t>
            </w:r>
          </w:p>
        </w:tc>
      </w:tr>
      <w:tr w:rsidR="00191DE0" w:rsidRPr="00E42617" w14:paraId="16ABF31B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5BC84C" w14:textId="77777777" w:rsidR="00191DE0" w:rsidRPr="00E42617" w:rsidRDefault="00191DE0" w:rsidP="00191DE0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FEE" w14:textId="1876564F" w:rsidR="00191DE0" w:rsidRPr="00A34D1A" w:rsidRDefault="00832FDA" w:rsidP="00191DE0">
            <w:pPr>
              <w:jc w:val="center"/>
            </w:pPr>
            <w:r>
              <w:t>17 015 715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01546" w14:textId="38626A5C" w:rsidR="00191DE0" w:rsidRPr="00A34D1A" w:rsidRDefault="006A3448" w:rsidP="006A3448">
            <w:pPr>
              <w:jc w:val="center"/>
            </w:pPr>
            <w:r>
              <w:t>17</w:t>
            </w:r>
            <w:r w:rsidR="00191DE0">
              <w:t> 0</w:t>
            </w:r>
            <w:r w:rsidR="0079507A">
              <w:t>0</w:t>
            </w:r>
            <w:r w:rsidR="00191DE0">
              <w:t xml:space="preserve">0 </w:t>
            </w:r>
            <w:r w:rsidR="00191DE0" w:rsidRPr="00A34D1A"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CE2FD" w14:textId="0A7F6E95" w:rsidR="00191DE0" w:rsidRPr="00A34D1A" w:rsidRDefault="003F0962" w:rsidP="00191DE0">
            <w:pPr>
              <w:jc w:val="center"/>
            </w:pPr>
            <w:r>
              <w:t>1</w:t>
            </w:r>
            <w:r w:rsidR="00576FC8">
              <w:t>7</w:t>
            </w:r>
            <w:r w:rsidR="00191DE0">
              <w:t> 0</w:t>
            </w:r>
            <w:r w:rsidR="0079507A">
              <w:t>0</w:t>
            </w:r>
            <w:r w:rsidR="00191DE0">
              <w:t xml:space="preserve">0 </w:t>
            </w:r>
            <w:r w:rsidR="00191DE0" w:rsidRPr="00A34D1A"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CE578" w14:textId="320E6C25" w:rsidR="00191DE0" w:rsidRPr="00A34D1A" w:rsidRDefault="00576FC8" w:rsidP="00191DE0">
            <w:pPr>
              <w:jc w:val="center"/>
            </w:pPr>
            <w:r>
              <w:t>17</w:t>
            </w:r>
            <w:r w:rsidR="00191DE0">
              <w:t xml:space="preserve"> 0</w:t>
            </w:r>
            <w:r w:rsidR="0079507A">
              <w:t>0</w:t>
            </w:r>
            <w:r w:rsidR="00191DE0">
              <w:t>0</w:t>
            </w:r>
            <w:r w:rsidR="00191DE0" w:rsidRPr="00A34D1A">
              <w:t xml:space="preserve"> 000</w:t>
            </w:r>
          </w:p>
        </w:tc>
      </w:tr>
      <w:tr w:rsidR="00191DE0" w:rsidRPr="00E42617" w14:paraId="45280504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A035C" w14:textId="77777777" w:rsidR="00191DE0" w:rsidRPr="00E42617" w:rsidRDefault="00191DE0" w:rsidP="00191DE0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53B" w14:textId="01E226F7" w:rsidR="00410F96" w:rsidRPr="00A34D1A" w:rsidRDefault="00832FDA" w:rsidP="00410F96">
            <w:pPr>
              <w:jc w:val="center"/>
            </w:pPr>
            <w:r>
              <w:t>8 507 858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43F74" w14:textId="640CC0F6" w:rsidR="00191DE0" w:rsidRPr="00A34D1A" w:rsidRDefault="00576FC8" w:rsidP="00191DE0">
            <w:pPr>
              <w:jc w:val="center"/>
            </w:pPr>
            <w:r>
              <w:t>8 500 000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32B45" w14:textId="63D0C93F" w:rsidR="00191DE0" w:rsidRPr="00A34D1A" w:rsidRDefault="00576FC8" w:rsidP="00191DE0">
            <w:pPr>
              <w:jc w:val="center"/>
            </w:pPr>
            <w:r>
              <w:t>8 500 000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FBFA5" w14:textId="56AA4FD2" w:rsidR="00191DE0" w:rsidRPr="00A34D1A" w:rsidRDefault="00576FC8" w:rsidP="00191DE0">
            <w:pPr>
              <w:jc w:val="center"/>
            </w:pPr>
            <w:r>
              <w:t>8 500 000</w:t>
            </w:r>
          </w:p>
        </w:tc>
      </w:tr>
      <w:tr w:rsidR="00B748BB" w:rsidRPr="00E42617" w14:paraId="57FDB76B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554FC2" w14:textId="77777777" w:rsidR="00B748BB" w:rsidRPr="00E42617" w:rsidRDefault="00B748BB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8F23" w14:textId="4A7F12A3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D409" w14:textId="07FAD088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1818" w14:textId="3C1EB8AA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0B62" w14:textId="019F21A3" w:rsidR="00B748BB" w:rsidRPr="00E42617" w:rsidRDefault="0093148E" w:rsidP="00B748BB">
            <w:pPr>
              <w:jc w:val="center"/>
            </w:pPr>
            <w:r>
              <w:t>0</w:t>
            </w:r>
          </w:p>
        </w:tc>
      </w:tr>
      <w:tr w:rsidR="00B748BB" w:rsidRPr="00E42617" w14:paraId="35C551F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7277C9" w14:textId="77777777" w:rsidR="00B748BB" w:rsidRPr="00E42617" w:rsidRDefault="00B748BB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3C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70B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46B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CEB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7D90B1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E544C5" w14:textId="77777777" w:rsidR="00B748BB" w:rsidRPr="00E42617" w:rsidRDefault="00B748BB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189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A58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61BF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7A9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219F5EB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A54D5" w14:textId="77777777" w:rsidR="00B748BB" w:rsidRPr="00E42617" w:rsidRDefault="00B748BB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81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78A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4A8E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FAB4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87FDC6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0446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CB5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C79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80F1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66C2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04B0822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12CA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B224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D1FD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B89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159D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27D94A5" w14:textId="77777777" w:rsidR="00B748BB" w:rsidRPr="00E42617" w:rsidRDefault="00B748BB" w:rsidP="00B748BB">
      <w:pPr>
        <w:jc w:val="both"/>
        <w:rPr>
          <w:b/>
        </w:rPr>
      </w:pPr>
    </w:p>
    <w:p w14:paraId="26BC3132" w14:textId="26E518D4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Pr="00E42617">
        <w:t xml:space="preserve">megfelel </w:t>
      </w:r>
      <w:r w:rsidR="00B80816">
        <w:t>Ártánd Község Önkormányzata a</w:t>
      </w:r>
      <w:r w:rsidRPr="00E42617">
        <w:t xml:space="preserve"> Stabilitási törvény 10. § (5) bekezdésében foglalt követelménynek. </w:t>
      </w:r>
    </w:p>
    <w:p w14:paraId="1CB807F0" w14:textId="77777777" w:rsidR="00B748BB" w:rsidRDefault="00B748BB" w:rsidP="00B748BB">
      <w:pPr>
        <w:jc w:val="both"/>
      </w:pPr>
    </w:p>
    <w:p w14:paraId="5B153237" w14:textId="2CB731D3" w:rsidR="004C5890" w:rsidRPr="003B15D0" w:rsidRDefault="004C5890" w:rsidP="004C5890">
      <w:pPr>
        <w:jc w:val="both"/>
      </w:pPr>
      <w:r>
        <w:t>Ártánd Község</w:t>
      </w:r>
      <w:r w:rsidRPr="003B15D0">
        <w:t xml:space="preserve"> Önkormán</w:t>
      </w:r>
      <w:r>
        <w:t>yzat 20</w:t>
      </w:r>
      <w:r w:rsidR="00600D5E">
        <w:t>2</w:t>
      </w:r>
      <w:r w:rsidR="00832FDA">
        <w:t>4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600D5E">
        <w:t>2</w:t>
      </w:r>
      <w:r w:rsidR="00832FDA">
        <w:t>4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57345261" w14:textId="77777777" w:rsidR="004C5890" w:rsidRDefault="004C5890" w:rsidP="004C5890">
      <w:pPr>
        <w:jc w:val="both"/>
      </w:pPr>
    </w:p>
    <w:p w14:paraId="0D492A62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4AEBAE98" w14:textId="77777777" w:rsidR="00B748BB" w:rsidRPr="00E42617" w:rsidRDefault="00B748BB" w:rsidP="00B748BB">
      <w:pPr>
        <w:jc w:val="both"/>
        <w:rPr>
          <w:b/>
        </w:rPr>
      </w:pPr>
    </w:p>
    <w:p w14:paraId="4E95D183" w14:textId="7777777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3C2BC4">
        <w:rPr>
          <w:u w:val="single"/>
        </w:rPr>
        <w:tab/>
      </w:r>
      <w:r w:rsidR="001938EF">
        <w:rPr>
          <w:u w:val="single"/>
        </w:rPr>
        <w:t>Benkő Sándor</w:t>
      </w:r>
    </w:p>
    <w:p w14:paraId="649375B0" w14:textId="77777777" w:rsidR="00B748BB" w:rsidRDefault="00B748BB" w:rsidP="00B748BB">
      <w:r w:rsidRPr="00E42617">
        <w:rPr>
          <w:b/>
        </w:rPr>
        <w:t>Határidő:</w:t>
      </w:r>
      <w:r w:rsidR="003C2BC4">
        <w:rPr>
          <w:b/>
        </w:rPr>
        <w:tab/>
      </w:r>
      <w:r w:rsidRPr="00E42617">
        <w:t>azonnal</w:t>
      </w:r>
    </w:p>
    <w:p w14:paraId="0816DEBF" w14:textId="77777777" w:rsidR="00E42617" w:rsidRDefault="00E42617" w:rsidP="00B748BB"/>
    <w:p w14:paraId="706BF7E3" w14:textId="76E4BC73" w:rsidR="00E42617" w:rsidRPr="007E410B" w:rsidRDefault="00AC2BF5" w:rsidP="00B748BB">
      <w:r>
        <w:t>Ártánd</w:t>
      </w:r>
      <w:r w:rsidR="00E42617" w:rsidRPr="007E410B">
        <w:t xml:space="preserve">, </w:t>
      </w:r>
      <w:r w:rsidR="00832FDA">
        <w:t>2024.</w:t>
      </w:r>
      <w:r w:rsidR="00796C92">
        <w:t xml:space="preserve"> </w:t>
      </w:r>
      <w:r w:rsidR="00B76A58">
        <w:t>február 14.</w:t>
      </w:r>
    </w:p>
    <w:p w14:paraId="7911A9A3" w14:textId="77777777" w:rsidR="00E42617" w:rsidRDefault="00E42617" w:rsidP="00B748BB"/>
    <w:p w14:paraId="35A5BAE4" w14:textId="77777777" w:rsidR="00E42617" w:rsidRDefault="00E42617" w:rsidP="00B748BB"/>
    <w:p w14:paraId="31FF8D3A" w14:textId="77777777" w:rsidR="001938EF" w:rsidRPr="001938EF" w:rsidRDefault="00277EE6" w:rsidP="001938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5BDC">
        <w:t xml:space="preserve">           </w:t>
      </w:r>
      <w:r w:rsidR="001938EF" w:rsidRPr="003C5BDC">
        <w:rPr>
          <w:b/>
        </w:rPr>
        <w:t>Benkő Sándor</w:t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  <w:t>polgármester</w:t>
      </w:r>
    </w:p>
    <w:sectPr w:rsidR="001938EF" w:rsidRPr="001938EF" w:rsidSect="00F271E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BB"/>
    <w:rsid w:val="00061B7E"/>
    <w:rsid w:val="000764C8"/>
    <w:rsid w:val="000E67EA"/>
    <w:rsid w:val="00191DE0"/>
    <w:rsid w:val="001938EF"/>
    <w:rsid w:val="002679E3"/>
    <w:rsid w:val="00277EE6"/>
    <w:rsid w:val="002E4662"/>
    <w:rsid w:val="00386912"/>
    <w:rsid w:val="003C2BC4"/>
    <w:rsid w:val="003C5BDC"/>
    <w:rsid w:val="003E3376"/>
    <w:rsid w:val="003F0962"/>
    <w:rsid w:val="00410F96"/>
    <w:rsid w:val="004C5890"/>
    <w:rsid w:val="004E1875"/>
    <w:rsid w:val="00541A49"/>
    <w:rsid w:val="00576FC8"/>
    <w:rsid w:val="00600D5E"/>
    <w:rsid w:val="00607C6B"/>
    <w:rsid w:val="006A3448"/>
    <w:rsid w:val="00715852"/>
    <w:rsid w:val="0079507A"/>
    <w:rsid w:val="00796C92"/>
    <w:rsid w:val="007E410B"/>
    <w:rsid w:val="007E542B"/>
    <w:rsid w:val="00832FDA"/>
    <w:rsid w:val="0093148E"/>
    <w:rsid w:val="00A05A0C"/>
    <w:rsid w:val="00A34D1A"/>
    <w:rsid w:val="00AC2BF5"/>
    <w:rsid w:val="00AD565B"/>
    <w:rsid w:val="00B748BB"/>
    <w:rsid w:val="00B76A58"/>
    <w:rsid w:val="00B80816"/>
    <w:rsid w:val="00C13A18"/>
    <w:rsid w:val="00C470B9"/>
    <w:rsid w:val="00C85B44"/>
    <w:rsid w:val="00CA455E"/>
    <w:rsid w:val="00CD5483"/>
    <w:rsid w:val="00CD5AD7"/>
    <w:rsid w:val="00CF7891"/>
    <w:rsid w:val="00D1288F"/>
    <w:rsid w:val="00D74A10"/>
    <w:rsid w:val="00D874E3"/>
    <w:rsid w:val="00DE473A"/>
    <w:rsid w:val="00E0104A"/>
    <w:rsid w:val="00E035FF"/>
    <w:rsid w:val="00E25F4D"/>
    <w:rsid w:val="00E42617"/>
    <w:rsid w:val="00F03292"/>
    <w:rsid w:val="00F271E7"/>
    <w:rsid w:val="00F9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F9E9"/>
  <w15:docId w15:val="{B1BA90F5-D9C2-4FB3-A59D-6BB786DD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5</cp:revision>
  <cp:lastPrinted>2018-03-12T06:59:00Z</cp:lastPrinted>
  <dcterms:created xsi:type="dcterms:W3CDTF">2023-02-13T08:30:00Z</dcterms:created>
  <dcterms:modified xsi:type="dcterms:W3CDTF">2024-02-21T14:09:00Z</dcterms:modified>
</cp:coreProperties>
</file>