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0E7BA" w14:textId="2C8A3032" w:rsidR="00A521B8" w:rsidRDefault="00D66C82">
      <w:pPr>
        <w:pStyle w:val="Szvegtrzs"/>
        <w:spacing w:before="240" w:after="480" w:line="240" w:lineRule="auto"/>
        <w:jc w:val="center"/>
        <w:rPr>
          <w:b/>
          <w:bCs/>
        </w:rPr>
      </w:pPr>
      <w:r>
        <w:rPr>
          <w:b/>
          <w:bCs/>
        </w:rPr>
        <w:t xml:space="preserve">Ártánd Község Önkormányzata Képviselő-testületének </w:t>
      </w:r>
      <w:r w:rsidR="00DE60B7">
        <w:rPr>
          <w:b/>
          <w:bCs/>
        </w:rPr>
        <w:t>…</w:t>
      </w:r>
      <w:r>
        <w:rPr>
          <w:b/>
          <w:bCs/>
        </w:rPr>
        <w:t>/2023. (</w:t>
      </w:r>
      <w:r w:rsidR="00DE60B7">
        <w:rPr>
          <w:b/>
          <w:bCs/>
        </w:rPr>
        <w:t>…</w:t>
      </w:r>
      <w:r>
        <w:rPr>
          <w:b/>
          <w:bCs/>
        </w:rPr>
        <w:t>.) önkormányzati rendelete</w:t>
      </w:r>
    </w:p>
    <w:p w14:paraId="22167FD9" w14:textId="77777777" w:rsidR="00A521B8" w:rsidRDefault="00D66C82">
      <w:pPr>
        <w:pStyle w:val="Szvegtrzs"/>
        <w:spacing w:before="240" w:after="480" w:line="240" w:lineRule="auto"/>
        <w:jc w:val="center"/>
        <w:rPr>
          <w:b/>
          <w:bCs/>
        </w:rPr>
      </w:pPr>
      <w:r>
        <w:rPr>
          <w:b/>
          <w:bCs/>
        </w:rPr>
        <w:t>Ártánd Község Helyi Építési Szabályzatáról szóló 15/2000. (XII.21.) önkormányzati rendeletének módosításáról</w:t>
      </w:r>
    </w:p>
    <w:p w14:paraId="543360ED" w14:textId="77777777" w:rsidR="00A521B8" w:rsidRDefault="00D66C82">
      <w:pPr>
        <w:pStyle w:val="Szvegtrzs"/>
        <w:spacing w:before="220" w:after="0" w:line="240" w:lineRule="auto"/>
        <w:jc w:val="both"/>
      </w:pPr>
      <w:r>
        <w:t>Ártánd Község Önkormányzata Képviselő-testülete az épített környezet alakításáról és védelméről szóló 1997. évi LXXVIII. törvény 62. § (6) bekezdés 6. pontjában kapott felhatalmazás alapján, az Alaptörvény 32. cikk (1) bekezdésében, Magyarország helyi önkormányzatairól szóló 2011. évi CLXXXIX. törvény 13. § (1) 1. pontjában és az épített környezet alakításáról és védelméről szóló 1997. évi LXXVIII. törvény 6. § (1) bekezdésében meghatározott feladatkörében eljárva, a településtervek tartalmáról, elkészítésének és elfogadásának rendjéről, valamint egyes településrendezési sajátos jogintézményekről szóló 419/2021. (VII.15.) Korm. rendeletben biztosított véleményezési jogkörében eljáró: Hajdú-Bihar Vármegyei Kormányhivatal Állami Főépítészi Iroda, Hajdú-Bihar Vármegyei Kormányhivatal Környezetvédelmi, Természetvédelmi és Hulladékgazdálkodási Főosztály, Hortobágyi Nemzeti Park Igazgatóság, Hajdú-Bihar Vármegyei Katasztrófavédelmi Igazgatóság Igazgatóhelyettesi Szervezet Katasztrófavédelmi Hatósági Szolgálat (Területi Vízvédelmi Hatóság), Hajdú-Bihar Vármegyei Katasztrófavédelmi Igazgatóság Igazgatóhelyettesi Szervezet Katasztrófavédelmi Hatósági Szolgálat (Területi Vízügyi Hatóság), Tiszántúli Vízügyi Igazgatóság, Hajdú-Bihar Vármegyei Katasztrófavédelmi Igazgatóság, Hajdú-Bihar Vármegyei Kormányhivatal Népegészségügyi Főosztály Közegészségügyi Osztály, Budapest Főváros Kormányhivatala Országos Közúti és Hajózási Hatósági Főosztály Gyorsforgalmi Útügyi Osztály, Építési és Közlekedési Minisztérium, Építési és Közlekedési Minisztérium Léginavigációs és Repülőtéri Hatósági, Honvédelmi Minisztérium Állami Légügyi Főosztály, Hajdú-Bihar Vármegyei Kormányhivatal Közlekedési, Műszaki Engedélyezési, Mérésügyi és Fogyasztóvédelmi Főosztály Útügyi Osztály, Hajdú-Bihar Vármegyei Kormányhivatal Építésügyi és Örökségvédelmi Főosztály Építésügyi, Építésfelügyeleti és Örökségvédelmi Osztály, Hajdú-Bihar Vármegyei Kormányhivatal Agrárügyi Főosztály Növény-és Talajvédelmi Osztály, Hajdú-Bihar Vármegyei Kormányhivatal Földhivatali Főosztály Földügyi Igazgatási Osztály, Hajdú-Bihar Vármegyei Kormányhivatal Agrárügyi Főosztály Erdőfelügyeleti Osztály, Honvédelmi Minisztérium Hatósági Főosztály, Hajdú-Bihar Vármegyei Rendőr-főkapitányság Rendészeti Igazgatóság Közlekedésrendészeti Osztály, Szabályozott Tevékenységek Felügyeleti Hatósága Bányászati és Gépipari Főosztály Miskolci Bányafelügyeleti Osztály, Nemzeti Média- és Hírközlési Hatóság Hivatala, Budapest Főváros Kormányhivatala Népegészségügyi Osztály I., valamint a Korm. rendelet 29. § a) pontjában meghatározott partnerek véleményének kikérésével a község helyi építési szabályzatáról szóló 15/2000. (XII.21.) önk. rendelet módosításáról a következőket rendeli el:</w:t>
      </w:r>
    </w:p>
    <w:p w14:paraId="521A4DAC" w14:textId="77777777" w:rsidR="00A521B8" w:rsidRDefault="00D66C82">
      <w:pPr>
        <w:pStyle w:val="Szvegtrzs"/>
        <w:spacing w:before="240" w:after="240" w:line="240" w:lineRule="auto"/>
        <w:jc w:val="center"/>
        <w:rPr>
          <w:b/>
          <w:bCs/>
        </w:rPr>
      </w:pPr>
      <w:r>
        <w:rPr>
          <w:b/>
          <w:bCs/>
        </w:rPr>
        <w:t>1. §</w:t>
      </w:r>
    </w:p>
    <w:p w14:paraId="562296B3" w14:textId="77777777" w:rsidR="00A521B8" w:rsidRDefault="00D66C82">
      <w:pPr>
        <w:pStyle w:val="Szvegtrzs"/>
        <w:spacing w:after="0" w:line="240" w:lineRule="auto"/>
        <w:jc w:val="both"/>
      </w:pPr>
      <w:r>
        <w:t>A község Helyi Építési Szabályzatáról szóló 15/2000. (XII. 21.) rendelet az 1. melléklet szerinti 7. melléklettel egészül ki.</w:t>
      </w:r>
    </w:p>
    <w:p w14:paraId="07FC3B5B" w14:textId="77777777" w:rsidR="00A521B8" w:rsidRDefault="00D66C82">
      <w:pPr>
        <w:pStyle w:val="Szvegtrzs"/>
        <w:spacing w:before="240" w:after="240" w:line="240" w:lineRule="auto"/>
        <w:jc w:val="center"/>
        <w:rPr>
          <w:b/>
          <w:bCs/>
        </w:rPr>
      </w:pPr>
      <w:r>
        <w:rPr>
          <w:b/>
          <w:bCs/>
        </w:rPr>
        <w:t>2. §</w:t>
      </w:r>
    </w:p>
    <w:p w14:paraId="727DBBDE" w14:textId="77777777" w:rsidR="00A521B8" w:rsidRDefault="00D66C82">
      <w:pPr>
        <w:pStyle w:val="Szvegtrzs"/>
        <w:spacing w:after="0" w:line="240" w:lineRule="auto"/>
        <w:jc w:val="both"/>
      </w:pPr>
      <w:r>
        <w:t>Ez a rendelet 2023. október 1-jén lép hatályba, és a hatálybalépést követő napon hatályát veszti.</w:t>
      </w:r>
    </w:p>
    <w:p w14:paraId="5C9D1B1F" w14:textId="77777777" w:rsidR="00A521B8" w:rsidRDefault="00D66C82">
      <w:pPr>
        <w:pStyle w:val="Szvegtrzs"/>
        <w:spacing w:before="240" w:after="240" w:line="240" w:lineRule="auto"/>
        <w:jc w:val="center"/>
        <w:rPr>
          <w:b/>
          <w:bCs/>
        </w:rPr>
      </w:pPr>
      <w:r>
        <w:rPr>
          <w:b/>
          <w:bCs/>
        </w:rPr>
        <w:t>3. §</w:t>
      </w:r>
    </w:p>
    <w:p w14:paraId="67DCDFE1" w14:textId="77777777" w:rsidR="00DE60B7" w:rsidRDefault="00D66C82">
      <w:pPr>
        <w:pStyle w:val="Szvegtrzs"/>
        <w:spacing w:after="0" w:line="240" w:lineRule="auto"/>
        <w:jc w:val="both"/>
      </w:pPr>
      <w:r>
        <w:t>E rendelet rendelkezéseit a hatálybalépés napjától iktatott új ügyekben kell alkalmazni.</w:t>
      </w:r>
    </w:p>
    <w:p w14:paraId="5A797CC1" w14:textId="77777777" w:rsidR="00DE60B7" w:rsidRDefault="00DE60B7" w:rsidP="00DE60B7">
      <w:pPr>
        <w:jc w:val="both"/>
      </w:pPr>
    </w:p>
    <w:p w14:paraId="01B3D328" w14:textId="77777777" w:rsidR="00DE60B7" w:rsidRDefault="00DE60B7" w:rsidP="00DE60B7">
      <w:pPr>
        <w:tabs>
          <w:tab w:val="center" w:pos="2268"/>
          <w:tab w:val="center" w:pos="6804"/>
        </w:tabs>
        <w:rPr>
          <w:b/>
        </w:rPr>
      </w:pPr>
      <w:r>
        <w:rPr>
          <w:b/>
          <w:sz w:val="22"/>
          <w:szCs w:val="22"/>
        </w:rPr>
        <w:tab/>
      </w:r>
      <w:r>
        <w:rPr>
          <w:b/>
        </w:rPr>
        <w:t>Benkő Sándor sk.</w:t>
      </w:r>
      <w:r>
        <w:rPr>
          <w:b/>
        </w:rPr>
        <w:tab/>
        <w:t>Dr. Köstner Dávid sk.</w:t>
      </w:r>
    </w:p>
    <w:p w14:paraId="6AB84D3E" w14:textId="77777777" w:rsidR="00DE60B7" w:rsidRDefault="00DE60B7" w:rsidP="00DE60B7">
      <w:pPr>
        <w:tabs>
          <w:tab w:val="center" w:pos="2268"/>
          <w:tab w:val="center" w:pos="6804"/>
        </w:tabs>
      </w:pPr>
      <w:r>
        <w:rPr>
          <w:b/>
        </w:rPr>
        <w:tab/>
      </w:r>
      <w:r>
        <w:t>polgármester</w:t>
      </w:r>
      <w:r>
        <w:tab/>
        <w:t>jegyző</w:t>
      </w:r>
    </w:p>
    <w:p w14:paraId="3B7827B5" w14:textId="77777777" w:rsidR="00DE60B7" w:rsidRDefault="00DE60B7" w:rsidP="00DE60B7"/>
    <w:p w14:paraId="0B980F9E" w14:textId="77777777" w:rsidR="00DE60B7" w:rsidRDefault="00DE60B7" w:rsidP="00DE60B7"/>
    <w:p w14:paraId="639BD11A" w14:textId="77777777" w:rsidR="00DE60B7" w:rsidRDefault="00DE60B7" w:rsidP="00DE60B7">
      <w:pPr>
        <w:rPr>
          <w:b/>
          <w:u w:val="single"/>
        </w:rPr>
      </w:pPr>
      <w:r>
        <w:rPr>
          <w:b/>
          <w:u w:val="single"/>
        </w:rPr>
        <w:t>Záradék:</w:t>
      </w:r>
    </w:p>
    <w:p w14:paraId="6BB1AED4" w14:textId="77777777" w:rsidR="00DE60B7" w:rsidRDefault="00DE60B7" w:rsidP="00DE60B7">
      <w:r>
        <w:t>A rendelet hirdetőtáblán való kifüggesztéssel kihirdetve 2023. szeptember . napján.</w:t>
      </w:r>
    </w:p>
    <w:p w14:paraId="1A8CF9CC" w14:textId="77777777" w:rsidR="00DE60B7" w:rsidRDefault="00DE60B7" w:rsidP="00DE60B7"/>
    <w:p w14:paraId="79822F99" w14:textId="77777777" w:rsidR="00DE60B7" w:rsidRDefault="00DE60B7" w:rsidP="00DE60B7"/>
    <w:p w14:paraId="2D57C779" w14:textId="77777777" w:rsidR="00DE60B7" w:rsidRDefault="00DE60B7" w:rsidP="00DE60B7">
      <w:pPr>
        <w:rPr>
          <w:b/>
        </w:rPr>
      </w:pPr>
      <w:r>
        <w:rPr>
          <w:b/>
        </w:rPr>
        <w:t>Dr. Köstner Dávid</w:t>
      </w:r>
    </w:p>
    <w:p w14:paraId="1B8C47EC" w14:textId="77777777" w:rsidR="00DE60B7" w:rsidRDefault="00DE60B7" w:rsidP="00DE60B7">
      <w:pPr>
        <w:rPr>
          <w:b/>
        </w:rPr>
      </w:pPr>
      <w:r w:rsidRPr="00DE60B7">
        <w:rPr>
          <w:bCs/>
        </w:rPr>
        <w:t>jegyző</w:t>
      </w:r>
    </w:p>
    <w:p w14:paraId="12266E9F" w14:textId="4230DEB7" w:rsidR="00A521B8" w:rsidRDefault="00D66C82">
      <w:pPr>
        <w:pStyle w:val="Szvegtrzs"/>
        <w:spacing w:after="0" w:line="240" w:lineRule="auto"/>
        <w:jc w:val="both"/>
      </w:pPr>
      <w:r>
        <w:br w:type="page"/>
      </w:r>
    </w:p>
    <w:p w14:paraId="676E94FD" w14:textId="77777777" w:rsidR="00A521B8" w:rsidRDefault="00D66C82">
      <w:pPr>
        <w:pStyle w:val="Szvegtrzs"/>
        <w:spacing w:line="240" w:lineRule="auto"/>
        <w:jc w:val="right"/>
        <w:rPr>
          <w:i/>
          <w:iCs/>
          <w:u w:val="single"/>
        </w:rPr>
      </w:pPr>
      <w:r>
        <w:rPr>
          <w:i/>
          <w:iCs/>
          <w:u w:val="single"/>
        </w:rPr>
        <w:lastRenderedPageBreak/>
        <w:t>1. melléklet a 11/2023. (IX. 29.) önkormányzati rendelethez</w:t>
      </w:r>
    </w:p>
    <w:p w14:paraId="185695D7" w14:textId="77777777" w:rsidR="00A521B8" w:rsidRDefault="00D66C82">
      <w:pPr>
        <w:pStyle w:val="Szvegtrzs"/>
        <w:spacing w:before="240" w:after="0" w:line="240" w:lineRule="auto"/>
        <w:jc w:val="both"/>
      </w:pPr>
      <w:r>
        <w:t>„</w:t>
      </w:r>
      <w:r>
        <w:rPr>
          <w:i/>
          <w:iCs/>
        </w:rPr>
        <w:t>7. melléklet a 15/2000. (XII. 21.) rendelethez</w:t>
      </w:r>
    </w:p>
    <w:p w14:paraId="4CBF0A1C" w14:textId="77777777" w:rsidR="00A521B8" w:rsidRDefault="00D66C82">
      <w:pPr>
        <w:pStyle w:val="Szvegtrzs"/>
        <w:spacing w:line="240" w:lineRule="auto"/>
        <w:jc w:val="both"/>
        <w:sectPr w:rsidR="00A521B8">
          <w:footerReference w:type="default" r:id="rId7"/>
          <w:pgSz w:w="11906" w:h="16838"/>
          <w:pgMar w:top="1134" w:right="1134" w:bottom="1693" w:left="1134" w:header="0" w:footer="1134" w:gutter="0"/>
          <w:cols w:space="708"/>
          <w:formProt w:val="0"/>
          <w:docGrid w:linePitch="600" w:charSpace="32768"/>
        </w:sectPr>
      </w:pPr>
      <w:r>
        <w:t>(A melléklet szövegét a(z) T-2-2 szabályozási terv Ártánd (7_mell).pdf elnevezésű fájl tartalmazza.)”</w:t>
      </w:r>
    </w:p>
    <w:p w14:paraId="57F3A611" w14:textId="77777777" w:rsidR="00A521B8" w:rsidRDefault="00A521B8">
      <w:pPr>
        <w:pStyle w:val="Szvegtrzs"/>
        <w:spacing w:after="0"/>
        <w:jc w:val="center"/>
      </w:pPr>
    </w:p>
    <w:p w14:paraId="3936C879" w14:textId="77777777" w:rsidR="00A521B8" w:rsidRDefault="00D66C82">
      <w:pPr>
        <w:pStyle w:val="Szvegtrzs"/>
        <w:spacing w:after="159" w:line="240" w:lineRule="auto"/>
        <w:ind w:left="159" w:right="159"/>
        <w:jc w:val="center"/>
      </w:pPr>
      <w:r>
        <w:t>Végső előterjesztői indokolás</w:t>
      </w:r>
    </w:p>
    <w:p w14:paraId="05B58BD3" w14:textId="77777777" w:rsidR="00A521B8" w:rsidRDefault="00D66C82">
      <w:pPr>
        <w:pStyle w:val="Szvegtrzs"/>
        <w:spacing w:after="0" w:line="240" w:lineRule="auto"/>
        <w:jc w:val="both"/>
      </w:pPr>
      <w:r>
        <w:t>A jelenlegi szabályozás nem teszi lehetővé a tervezett fejlesztés szabályszerű építési engedélyezését, ezért módosításra van szükség. Az Önkormányzat Képviselő-testülete a döntésével hozzájárult a tervezett fejlesztéshez igazodó településrendezési eszközök módosításához.</w:t>
      </w:r>
    </w:p>
    <w:p w14:paraId="20C1C42B" w14:textId="77777777" w:rsidR="00A521B8" w:rsidRDefault="00D66C82">
      <w:pPr>
        <w:pStyle w:val="Szvegtrzs"/>
        <w:spacing w:after="0" w:line="240" w:lineRule="auto"/>
        <w:jc w:val="both"/>
      </w:pPr>
      <w:r>
        <w:t>Az önkormányzat célja a valós fejlesztési célokhoz igazodó területfelhasználás és építési övezeti besorolás megteremtése a településrendezési eszközök módosításával. Ezzel kívánja az Önkormányzat elősegíteni, hogy a községben lévő lakosok helyben megmaradjanak.</w:t>
      </w:r>
    </w:p>
    <w:p w14:paraId="448F6709" w14:textId="77777777" w:rsidR="00A521B8" w:rsidRDefault="00D66C82">
      <w:pPr>
        <w:pStyle w:val="Szvegtrzs"/>
        <w:spacing w:after="0" w:line="240" w:lineRule="auto"/>
        <w:jc w:val="both"/>
      </w:pPr>
      <w:r>
        <w:t> </w:t>
      </w:r>
    </w:p>
    <w:p w14:paraId="4C708DB3" w14:textId="77777777" w:rsidR="00A521B8" w:rsidRDefault="00D66C82">
      <w:pPr>
        <w:pStyle w:val="Szvegtrzs"/>
        <w:spacing w:after="0" w:line="240" w:lineRule="auto"/>
        <w:jc w:val="both"/>
      </w:pPr>
      <w:r>
        <w:t>1. §: Az előírás új, a tervezési területre vonatkozó szabályozási terv módosítás, fedvénytervet vezet be.</w:t>
      </w:r>
    </w:p>
    <w:p w14:paraId="14F8E62B" w14:textId="77777777" w:rsidR="00A521B8" w:rsidRDefault="00D66C82">
      <w:pPr>
        <w:pStyle w:val="Szvegtrzs"/>
        <w:spacing w:after="0" w:line="240" w:lineRule="auto"/>
        <w:jc w:val="both"/>
      </w:pPr>
      <w:r>
        <w:t>2. § Hatálybaléptetési előírások</w:t>
      </w:r>
    </w:p>
    <w:sectPr w:rsidR="00A521B8">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4D727" w14:textId="77777777" w:rsidR="00D66C82" w:rsidRDefault="00D66C82">
      <w:r>
        <w:separator/>
      </w:r>
    </w:p>
  </w:endnote>
  <w:endnote w:type="continuationSeparator" w:id="0">
    <w:p w14:paraId="0A8EFE0E" w14:textId="77777777" w:rsidR="00D66C82" w:rsidRDefault="00D66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43461" w14:textId="77777777" w:rsidR="00A521B8" w:rsidRDefault="00D66C82">
    <w:pPr>
      <w:pStyle w:val="llb"/>
      <w:jc w:val="center"/>
    </w:pPr>
    <w:r>
      <w:fldChar w:fldCharType="begin"/>
    </w:r>
    <w:r>
      <w:instrText>PAGE</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47198" w14:textId="77777777" w:rsidR="00A521B8" w:rsidRDefault="00D66C82">
    <w:pPr>
      <w:pStyle w:val="llb"/>
      <w:jc w:val="center"/>
    </w:pPr>
    <w:r>
      <w:fldChar w:fldCharType="begin"/>
    </w:r>
    <w:r>
      <w:instrText>PAGE</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2C6CE" w14:textId="77777777" w:rsidR="00D66C82" w:rsidRDefault="00D66C82">
      <w:r>
        <w:separator/>
      </w:r>
    </w:p>
  </w:footnote>
  <w:footnote w:type="continuationSeparator" w:id="0">
    <w:p w14:paraId="1DCA69C0" w14:textId="77777777" w:rsidR="00D66C82" w:rsidRDefault="00D66C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664F4"/>
    <w:multiLevelType w:val="multilevel"/>
    <w:tmpl w:val="50900C3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82007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1B8"/>
    <w:rsid w:val="00A521B8"/>
    <w:rsid w:val="00D66C82"/>
    <w:rsid w:val="00DE60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0334"/>
  <w15:docId w15:val="{1FBBCD60-5AAA-455A-A6C5-2153751E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879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553</Words>
  <Characters>3816</Characters>
  <Application>Microsoft Office Word</Application>
  <DocSecurity>0</DocSecurity>
  <Lines>31</Lines>
  <Paragraphs>8</Paragraphs>
  <ScaleCrop>false</ScaleCrop>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dc:description/>
  <cp:lastModifiedBy>Biharkeresztesi Közös Önkormányzati Hivatal</cp:lastModifiedBy>
  <cp:revision>3</cp:revision>
  <dcterms:created xsi:type="dcterms:W3CDTF">2023-09-28T13:34:00Z</dcterms:created>
  <dcterms:modified xsi:type="dcterms:W3CDTF">2023-09-28T13:36:00Z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